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D2" w:rsidRDefault="006A5AD2"/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6"/>
        <w:gridCol w:w="8630"/>
      </w:tblGrid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Pro (SC2) Bed Screen Track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18" name="Picture 118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Bed screen tracks shall be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Pro (SC2) 20mm x 16mm bed screen track system, complete with the necessary fittings and components, fixed in strict accordance with the manufacturer’s printed instructions, by approved installers. The complete system shall have a (colour)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powdercoat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/ (colour) anodised finish. All holes and cavities shall be vermin proofed after installation. The glides shall be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(name) installed to every 100mm of track length in addition to hooks at fixed ends.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0" w:name="proplus"/>
            <w:bookmarkEnd w:id="0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117" name="Picture 117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Pro Plus (SC3) Bed Screen Track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16" name="Picture 116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Bed screen tracks shall be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Pro Plus (SC3) 38mm x 20mm bed screen track system, complete with the necessary fittings and components, fixed in strict accordance with the manufacturer’s printed instructions, by approved installers. The complete system shall have a (colour)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powdercoat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/ (colour) anodised finish. All holes and cavities shall be vermin proofed after installation. The glides shall be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(name) installed to every 100mm of track length in addition to hooks at fixed ends.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1" w:name="ezislide"/>
            <w:bookmarkEnd w:id="1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115" name="Picture 115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Ezi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-Slide Moveable Bed Screen Track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14" name="Picture 114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Moveable bed screen track shall be the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Ezi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-Slide mobile track system which is used with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Pro Plus (SC3) and/or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IV Track, complete with the necessary fittings and components. It shall be fixed in strict accordance with the manufacturer's printed instructions, by approved installers.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2" w:name="curtaincass"/>
            <w:bookmarkEnd w:id="2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113" name="Picture 113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Curtain Changing Cassettes 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12" name="Picture 112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Curtain Changing Cassettes shall be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Pro/Pro Plus cassette systems, complete with the necessary fittings and components, fixed in strict accordance with the manufacturer’s printed instructions, by approved installers. The complete system shall have a (colour)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powdercoat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/ (colour) anodised finish.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Pro/Pro Plus Loading/Unloading tools shall be provided per every (ten) cassettes installed.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3" w:name="fourtrack"/>
            <w:bookmarkEnd w:id="3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111" name="Picture 111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IV Track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10" name="Picture 110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Ceiling Tracks to support Intravenous equipment shall be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IV track system, complete with the necessary fittings and components, fixed in strict accordance with the manufacturer’s printed instructions, by approved installers. The complete system shall have a (colour)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powdercoat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</w:t>
            </w:r>
            <w:proofErr w:type="gram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/(</w:t>
            </w:r>
            <w:proofErr w:type="gram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colour) anodised finish.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4" w:name="stagetrack"/>
            <w:bookmarkEnd w:id="4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109" name="Picture 109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Stage Track 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08" name="Picture 108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Stage curtain tracks shall be the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Stage Track system, complete with the necessary fittings and components, fixed in strict accordance with the manufacturer’s printed instructions, by approved installers.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5" w:name="showertrack"/>
            <w:bookmarkEnd w:id="5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107" name="Picture 107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Shower Track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06" name="Picture 106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Shower tracks shall be the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20mm x 16mm shower track system, complete with the necessary fittings and components, fixed in strict accordance with the manufacturer’s printed instructions, by approved installers. The complete system shall have a (colour)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powdercoat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/ (colour) anodised finish.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6" w:name="windowcurtain"/>
            <w:bookmarkEnd w:id="6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105" name="Picture 105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Window Curtain Track 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04" name="Picture 104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Window curtain tracks shall be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complete with the necessary fittings and components, fixed in strict accordance with the manufacturer’s printed instructions, by approved installers. The complete system shall have a (colour)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powdercoat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/ (colour) anodised finish. The glides shall be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(type) installed to every 100mm of track length in addition to hooks at fixed ends.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103" name="Picture 103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AD2" w:rsidRPr="006A5AD2" w:rsidRDefault="006A5AD2" w:rsidP="006A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n-NZ"/>
        </w:rPr>
      </w:pPr>
      <w:r w:rsidRPr="006A5AD2">
        <w:rPr>
          <w:rFonts w:ascii="Arial" w:eastAsia="Times New Roman" w:hAnsi="Arial" w:cs="Arial"/>
          <w:color w:val="000000"/>
          <w:sz w:val="17"/>
          <w:szCs w:val="17"/>
          <w:lang w:eastAsia="en-NZ"/>
        </w:rPr>
        <w:t> </w:t>
      </w:r>
    </w:p>
    <w:p w:rsidR="006A5AD2" w:rsidRPr="006A5AD2" w:rsidRDefault="006A5AD2" w:rsidP="006A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n-NZ"/>
        </w:rPr>
      </w:pPr>
      <w:r w:rsidRPr="006A5AD2">
        <w:rPr>
          <w:rFonts w:ascii="Arial" w:eastAsia="Times New Roman" w:hAnsi="Arial" w:cs="Arial"/>
          <w:color w:val="000000"/>
          <w:sz w:val="17"/>
          <w:szCs w:val="17"/>
          <w:lang w:eastAsia="en-NZ"/>
        </w:rPr>
        <w:t> </w:t>
      </w:r>
    </w:p>
    <w:p w:rsidR="006A5AD2" w:rsidRPr="006A5AD2" w:rsidRDefault="006A5AD2" w:rsidP="006A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n-NZ"/>
        </w:rPr>
      </w:pPr>
      <w:r w:rsidRPr="006A5AD2">
        <w:rPr>
          <w:rFonts w:ascii="Arial" w:eastAsia="Times New Roman" w:hAnsi="Arial" w:cs="Arial"/>
          <w:color w:val="000000"/>
          <w:sz w:val="17"/>
          <w:szCs w:val="17"/>
          <w:lang w:eastAsia="en-NZ"/>
        </w:rPr>
        <w:t> </w:t>
      </w:r>
    </w:p>
    <w:p w:rsidR="006A5AD2" w:rsidRPr="006A5AD2" w:rsidRDefault="006A5AD2" w:rsidP="006A5AD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ED4312"/>
          <w:kern w:val="36"/>
          <w:sz w:val="24"/>
          <w:szCs w:val="24"/>
          <w:lang w:eastAsia="en-NZ"/>
        </w:rPr>
      </w:pPr>
      <w:r w:rsidRPr="006A5AD2">
        <w:rPr>
          <w:rFonts w:ascii="Arial" w:eastAsia="Times New Roman" w:hAnsi="Arial" w:cs="Arial"/>
          <w:b/>
          <w:bCs/>
          <w:color w:val="ED4312"/>
          <w:kern w:val="36"/>
          <w:sz w:val="24"/>
          <w:szCs w:val="24"/>
          <w:lang w:eastAsia="en-NZ"/>
        </w:rPr>
        <w:t>Specification Templates</w:t>
      </w:r>
    </w:p>
    <w:p w:rsidR="006A5AD2" w:rsidRPr="006A5AD2" w:rsidRDefault="006A5AD2" w:rsidP="006A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n-NZ"/>
        </w:rPr>
      </w:pPr>
      <w:r w:rsidRPr="006A5AD2">
        <w:rPr>
          <w:rFonts w:ascii="Arial" w:eastAsia="Times New Roman" w:hAnsi="Arial" w:cs="Arial"/>
          <w:color w:val="000000"/>
          <w:sz w:val="17"/>
          <w:szCs w:val="17"/>
          <w:lang w:eastAsia="en-NZ"/>
        </w:rPr>
        <w:t> </w:t>
      </w:r>
    </w:p>
    <w:p w:rsidR="006A5AD2" w:rsidRPr="006A5AD2" w:rsidRDefault="006A5AD2" w:rsidP="006A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n-NZ"/>
        </w:rPr>
      </w:pPr>
      <w:r w:rsidRPr="006A5AD2">
        <w:rPr>
          <w:rFonts w:ascii="Arial" w:eastAsia="Times New Roman" w:hAnsi="Arial" w:cs="Arial"/>
          <w:color w:val="000000"/>
          <w:sz w:val="17"/>
          <w:szCs w:val="17"/>
          <w:lang w:eastAsia="en-NZ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8"/>
        <w:gridCol w:w="8598"/>
      </w:tblGrid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102" name="Picture 102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rHeight w:val="450"/>
          <w:tblCellSpacing w:w="0" w:type="dxa"/>
        </w:trPr>
        <w:tc>
          <w:tcPr>
            <w:tcW w:w="210" w:type="dxa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Components for </w:t>
            </w: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Pro &amp; </w:t>
            </w: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Pro Plus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01" name="Picture 101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Wall bracket AWB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lastRenderedPageBreak/>
              <w:drawing>
                <wp:inline distT="0" distB="0" distL="0" distR="0">
                  <wp:extent cx="76200" cy="85725"/>
                  <wp:effectExtent l="0" t="0" r="0" b="9525"/>
                  <wp:docPr id="100" name="Picture 100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Top hanger ferrule THF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99" name="Picture 99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Bottom hanger ferrule BHF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98" name="Picture 98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Hanger rod tube only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97" name="Picture 97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Sloping ceiling bracket SCB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96" name="Picture 96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Junction plate on 90 degree bend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95" name="Picture 95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4-way junction plate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94" name="Picture 94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3-way junction plate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93" name="Picture 93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Joiner TJC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92" name="Picture 92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End cap bracket ECB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91" name="Picture 91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Ring glide NRS1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90" name="Picture 90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Ring glide NRS9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89" name="Picture 89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Swivel wall bracket SWB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88" name="Picture 88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Ceiling fixing plate CFP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87" name="Picture 87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Ceiling fixing bracket CFB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86" name="Picture 86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Components for </w:t>
            </w: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Ezi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-Slide moveable bed screen track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85" name="Picture 85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Internal stop for moveable bed screen track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84" name="Picture 84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SC3/gantry joiner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83" name="Picture 83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Double slider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82" name="Picture 82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Pins and clips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81" name="Picture 81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Moveable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bedscreen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track end cap bracket GECB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80" name="Picture 80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Components for </w:t>
            </w: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IV track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79" name="Picture 79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IV extension hook fixed height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78" name="Picture 78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Series 3000 IV bottle holder with height adjustment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77" name="Picture 77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IV hook and slider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76" name="Picture 76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Joining pin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75" name="Picture 75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Join with CFP and pins exposed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74" name="Picture 74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Components for </w:t>
            </w: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Stage Track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73" name="Picture 73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Three piece pulley set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72" name="Picture 72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Tension system with heavy duty spring and 4mm cord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71" name="Picture 71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Heavy duty stage master carrier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70" name="Picture 70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Stagetrack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end cap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69" name="Picture 69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Stage track glide NG4S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68" name="Picture 68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Components for </w:t>
            </w: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 xml:space="preserve"> Shower Track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67" name="Picture 67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Wall bracket AWB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66" name="Picture 66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Top hanger ferrule THF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65" name="Picture 65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Bottom hanger ferrule BHF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64" name="Picture 64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Sloping ceiling bracket SCB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63" name="Picture 63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Swivel wall bracket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62" name="Picture 62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Hanger rod tube only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61" name="Picture 61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Extra hanger rod complete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60" name="Picture 60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Hanger hook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lastRenderedPageBreak/>
              <w:drawing>
                <wp:inline distT="0" distB="0" distL="0" distR="0">
                  <wp:extent cx="76200" cy="85725"/>
                  <wp:effectExtent l="0" t="0" r="0" b="9525"/>
                  <wp:docPr id="59" name="Picture 59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End cap bracket (ECB)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58" name="Picture 58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NRS9 glide with acetyl hook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NZ"/>
              </w:rPr>
              <w:t>Note: </w:t>
            </w: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extra components are available on request.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57" name="Picture 57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ED4312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ED4312"/>
                <w:sz w:val="18"/>
                <w:szCs w:val="18"/>
                <w:lang w:eastAsia="en-NZ"/>
              </w:rPr>
              <w:t> </w:t>
            </w:r>
          </w:p>
          <w:p w:rsidR="006A5AD2" w:rsidRPr="006A5AD2" w:rsidRDefault="006A5AD2" w:rsidP="006A5AD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ED4312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ED4312"/>
                <w:sz w:val="20"/>
                <w:szCs w:val="20"/>
                <w:lang w:eastAsia="en-NZ"/>
              </w:rPr>
              <w:t xml:space="preserve">Components for </w:t>
            </w:r>
            <w:proofErr w:type="spellStart"/>
            <w:r w:rsidRPr="006A5AD2">
              <w:rPr>
                <w:rFonts w:ascii="Arial" w:eastAsia="Times New Roman" w:hAnsi="Arial" w:cs="Arial"/>
                <w:b/>
                <w:bCs/>
                <w:color w:val="ED4312"/>
                <w:sz w:val="20"/>
                <w:szCs w:val="20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b/>
                <w:bCs/>
                <w:color w:val="ED4312"/>
                <w:sz w:val="20"/>
                <w:szCs w:val="20"/>
                <w:lang w:eastAsia="en-NZ"/>
              </w:rPr>
              <w:t xml:space="preserve"> made to measure curtain track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7" w:name="glides"/>
            <w:bookmarkEnd w:id="7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56" name="Picture 56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Glides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55" name="Picture 55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NRS1 Nylon ring glide with stainless steel hook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54" name="Picture 54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NRS2 Nylon ring glide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53" name="Picture 53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NRS3 Nylon ring glide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52" name="Picture 52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NRS5 Nylon ring glide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51" name="Picture 51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NRS6 Nylon snap-in ring glide (fitters glide)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50" name="Picture 50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NRS7 Nylon ring glide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49" name="Picture 49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NRS9 Nylon ring glide with acetyl hook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48" name="Picture 48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NG4 Nylon heavy duty glide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47" name="Picture 47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NG4S Nylon heavy duty stage glide with stainless steel hook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46" name="Picture 46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PSHAcetyl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S hook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45" name="Picture 45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SSH Stainless steel hook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44" name="Picture 44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NES1 Complete, Nylon end stop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43" name="Picture 43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NES2 Nylon end stop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42" name="Picture 42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NES3 Complete, Nylon end stop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41" name="Picture 41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NES4 LH &amp; RH, Nylon end stop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40" name="Picture 40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NES5 Complete, Nylon end stop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8" w:name="brackets"/>
            <w:bookmarkEnd w:id="8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39" name="Picture 39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Brackets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38" name="Picture 38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P2 bracket complete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37" name="Picture 37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P3 bracket complete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36" name="Picture 36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P4 bracket complete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35" name="Picture 35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P5 bracket complete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34" name="Picture 34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NT1 bracket complete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33" name="Picture 33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NF2 bracket complete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32" name="Picture 32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Keeper plate only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9" w:name="curtainhooks"/>
            <w:bookmarkEnd w:id="9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31" name="Picture 31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Curtain hooks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30" name="Picture 30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Standard curtain hooks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29" name="Picture 29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T Bar curtain hooks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28" name="Picture 28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Pin hook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10" w:name="curtaintapes"/>
            <w:bookmarkEnd w:id="10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27" name="Picture 27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Curtain tapes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26" name="Picture 26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28mm curtain tape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25" name="Picture 25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75mm curtain tape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11" w:name="trackjoiners"/>
            <w:bookmarkEnd w:id="11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24" name="Picture 24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Track joiners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23" name="Picture 23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Joiner for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Easi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-Bend (Mac5)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22" name="Picture 22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Joiner for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Mactrac</w:t>
            </w:r>
            <w:proofErr w:type="spellEnd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Deluxe (Mac3)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12" w:name="fasteners"/>
            <w:bookmarkEnd w:id="12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21" name="Picture 21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Fasteners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20" name="Picture 20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M40FAS01 K/plate screw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9" name="Picture 19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M40FAS02 K/plate screw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8" name="Picture 18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M40FASSN Spire nut for p bracket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7" name="Picture 17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M40FAS03 Single pulley screw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6" name="Picture 16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 FAS04 Pulley block screw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5" name="Picture 15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 FASO6 Shower track fixing screw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4" name="Picture 14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M40FAS07 Shower track grub screw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3" name="Picture 13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M40FAS08 Shower track rivet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2" name="Picture 12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M40FAS08W Shower track rivet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1" name="Picture 11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M40FAS09 Fixing screw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0" name="Picture 10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M40FAS10 Fixing screw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9" name="Picture 9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M40FASWSZP Super Screw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8" name="Picture 8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M40FAS11 Fixing Screw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7" name="Picture 7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M40FAS12 Fixing Screw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bookmarkStart w:id="13" w:name="drawcord"/>
            <w:bookmarkEnd w:id="13"/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9753600" cy="9525"/>
                  <wp:effectExtent l="0" t="0" r="0" b="9525"/>
                  <wp:docPr id="6" name="Picture 6" descr="http://mactrac.co.nz/mactrac/graphics/h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mactrac.co.nz/mactrac/graphics/hr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D2" w:rsidRPr="006A5AD2" w:rsidTr="006A5AD2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</w:pPr>
            <w:r w:rsidRPr="006A5AD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en-NZ"/>
              </w:rPr>
              <w:t>Draw cord components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5" name="Picture 5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Pulley block, LH and RH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4" name="Picture 4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Cord tension weight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3" name="Picture 3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Master carrier only, overlap arm only, underlap arm only, master carrier overlap, master carrier underlap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2" name="Picture 2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Brass single </w:t>
            </w:r>
            <w:proofErr w:type="spellStart"/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pully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 xml:space="preserve"> </w:t>
            </w:r>
          </w:p>
        </w:tc>
      </w:tr>
      <w:tr w:rsidR="006A5AD2" w:rsidRPr="006A5AD2" w:rsidTr="006A5A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NZ"/>
              </w:rPr>
              <w:drawing>
                <wp:inline distT="0" distB="0" distL="0" distR="0">
                  <wp:extent cx="76200" cy="85725"/>
                  <wp:effectExtent l="0" t="0" r="0" b="9525"/>
                  <wp:docPr id="1" name="Picture 1" descr="http://mactrac.co.nz/mactrac/graphic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mactrac.co.nz/mactrac/graphic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AD2" w:rsidRPr="006A5AD2" w:rsidRDefault="006A5AD2" w:rsidP="006A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</w:pPr>
            <w:r w:rsidRPr="006A5AD2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NZ"/>
              </w:rPr>
              <w:t>Polyester cord</w:t>
            </w:r>
          </w:p>
        </w:tc>
        <w:bookmarkStart w:id="14" w:name="_GoBack"/>
        <w:bookmarkEnd w:id="14"/>
      </w:tr>
    </w:tbl>
    <w:p w:rsidR="002C78E4" w:rsidRPr="006A5AD2" w:rsidRDefault="002C78E4" w:rsidP="006A5AD2">
      <w:pPr>
        <w:ind w:firstLine="720"/>
      </w:pPr>
    </w:p>
    <w:sectPr w:rsidR="002C78E4" w:rsidRPr="006A5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D2"/>
    <w:rsid w:val="002C78E4"/>
    <w:rsid w:val="006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25C10-1BD7-49B5-9ECD-32F8B1B2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6A5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6A5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AD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6A5AD2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6A5AD2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6A5AD2"/>
  </w:style>
  <w:style w:type="paragraph" w:styleId="NormalWeb">
    <w:name w:val="Normal (Web)"/>
    <w:basedOn w:val="Normal"/>
    <w:uiPriority w:val="99"/>
    <w:semiHidden/>
    <w:unhideWhenUsed/>
    <w:rsid w:val="006A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6A5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2015-10-07T23:50:00Z</dcterms:created>
  <dcterms:modified xsi:type="dcterms:W3CDTF">2015-10-07T23:51:00Z</dcterms:modified>
</cp:coreProperties>
</file>